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1B6B1B" w14:paraId="3A2E942D" w14:textId="77777777" w:rsidTr="00AA2310">
        <w:trPr>
          <w:trHeight w:val="1558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0FC31CD7" w14:textId="66187085" w:rsidR="00015223" w:rsidRDefault="00F320DC" w:rsidP="00EC56CC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CAC82C4" wp14:editId="17BF2B9C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55245</wp:posOffset>
                  </wp:positionV>
                  <wp:extent cx="936000" cy="9360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avina hotel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8A80FE" w14:textId="0498699D" w:rsidR="00015223" w:rsidRDefault="00015223" w:rsidP="00EC56CC">
            <w:pPr>
              <w:jc w:val="center"/>
              <w:rPr>
                <w:i/>
                <w:sz w:val="20"/>
                <w:szCs w:val="20"/>
              </w:rPr>
            </w:pPr>
          </w:p>
          <w:p w14:paraId="72CEB01E" w14:textId="03E7C75B" w:rsidR="002E2394" w:rsidRDefault="002E2394" w:rsidP="00EC56CC">
            <w:pPr>
              <w:jc w:val="center"/>
              <w:rPr>
                <w:i/>
                <w:sz w:val="20"/>
                <w:szCs w:val="20"/>
              </w:rPr>
            </w:pPr>
          </w:p>
          <w:p w14:paraId="05CDB357" w14:textId="30D54141" w:rsidR="004D3EE1" w:rsidRDefault="004D3EE1" w:rsidP="00EC56CC">
            <w:pPr>
              <w:jc w:val="center"/>
              <w:rPr>
                <w:i/>
                <w:sz w:val="20"/>
                <w:szCs w:val="20"/>
              </w:rPr>
            </w:pPr>
          </w:p>
          <w:p w14:paraId="3EA1857B" w14:textId="09F2D4D3" w:rsidR="004D3EE1" w:rsidRDefault="004D3EE1" w:rsidP="00EC56CC">
            <w:pPr>
              <w:jc w:val="center"/>
              <w:rPr>
                <w:i/>
                <w:sz w:val="20"/>
                <w:szCs w:val="20"/>
              </w:rPr>
            </w:pPr>
          </w:p>
          <w:p w14:paraId="42139123" w14:textId="77777777" w:rsidR="004D3EE1" w:rsidRDefault="004D3EE1" w:rsidP="00EC56CC">
            <w:pPr>
              <w:jc w:val="center"/>
              <w:rPr>
                <w:i/>
                <w:sz w:val="20"/>
                <w:szCs w:val="20"/>
              </w:rPr>
            </w:pPr>
          </w:p>
          <w:p w14:paraId="4B361B7A" w14:textId="03B3B273" w:rsidR="004D3EE1" w:rsidRPr="00CF3010" w:rsidRDefault="004D3EE1" w:rsidP="00AA2310">
            <w:pPr>
              <w:rPr>
                <w:i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14:paraId="75C8FA13" w14:textId="63CAA9BB" w:rsidR="001B6B1B" w:rsidRPr="009431EC" w:rsidRDefault="00702141" w:rsidP="008D042E">
            <w:pPr>
              <w:ind w:left="170" w:right="170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HOTEL </w:t>
            </w:r>
            <w:r w:rsidR="00F320DC">
              <w:rPr>
                <w:b/>
                <w:caps/>
                <w:sz w:val="28"/>
                <w:szCs w:val="28"/>
              </w:rPr>
              <w:t>gavina costa mar</w:t>
            </w:r>
          </w:p>
        </w:tc>
      </w:tr>
      <w:tr w:rsidR="00EE4E81" w14:paraId="3290819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1DC2C815" w14:textId="77777777" w:rsidR="00EE4E81" w:rsidRDefault="00EE4E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Resumen de la empresa</w:t>
            </w:r>
          </w:p>
        </w:tc>
        <w:tc>
          <w:tcPr>
            <w:tcW w:w="6378" w:type="dxa"/>
            <w:vAlign w:val="center"/>
          </w:tcPr>
          <w:p w14:paraId="14144D4A" w14:textId="77777777" w:rsidR="00702141" w:rsidRDefault="00702141" w:rsidP="008D042E">
            <w:pPr>
              <w:ind w:left="170" w:right="170"/>
            </w:pPr>
          </w:p>
          <w:p w14:paraId="6B47B7C9" w14:textId="5AFE09B7" w:rsidR="00EE4E81" w:rsidRDefault="00F320DC" w:rsidP="0019682D">
            <w:pPr>
              <w:ind w:left="170" w:right="170"/>
              <w:jc w:val="both"/>
            </w:pPr>
            <w:r>
              <w:t>Hotel ubicado e</w:t>
            </w:r>
            <w:r w:rsidR="004C44F0">
              <w:t>n</w:t>
            </w:r>
            <w:r>
              <w:t xml:space="preserve"> la ciudad de Iquique, la cual dispone 82 habitaciones: ejecutivas, superior y suite, cercano a playas y </w:t>
            </w:r>
            <w:r w:rsidR="00AA2310">
              <w:t>balnearios</w:t>
            </w:r>
            <w:r>
              <w:t>.</w:t>
            </w:r>
          </w:p>
          <w:p w14:paraId="5482A212" w14:textId="1A37D734" w:rsidR="00702141" w:rsidRDefault="00702141" w:rsidP="008D042E">
            <w:pPr>
              <w:ind w:left="170" w:right="170"/>
            </w:pPr>
          </w:p>
        </w:tc>
      </w:tr>
      <w:tr w:rsidR="0027600F" w14:paraId="3E00D3DB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381D9552" w14:textId="77777777" w:rsidR="0027600F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Beneficiarios</w:t>
            </w:r>
          </w:p>
        </w:tc>
        <w:tc>
          <w:tcPr>
            <w:tcW w:w="6378" w:type="dxa"/>
            <w:vAlign w:val="center"/>
          </w:tcPr>
          <w:p w14:paraId="4B921372" w14:textId="280BF00C" w:rsidR="00752B75" w:rsidRDefault="00702141" w:rsidP="00CF7673">
            <w:pPr>
              <w:ind w:left="170" w:right="170"/>
              <w:jc w:val="both"/>
            </w:pPr>
            <w:r>
              <w:t>Socios Jenabien y grupo familiar</w:t>
            </w:r>
            <w:r w:rsidR="00AC02AB">
              <w:t>.</w:t>
            </w:r>
          </w:p>
        </w:tc>
      </w:tr>
      <w:tr w:rsidR="0027600F" w14:paraId="39AF0A78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0CC516C" w14:textId="77777777" w:rsidR="0027600F" w:rsidRPr="00CF3010" w:rsidRDefault="004B43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</w:t>
            </w:r>
            <w:r w:rsidR="006136F8">
              <w:rPr>
                <w:i/>
                <w:sz w:val="20"/>
                <w:szCs w:val="20"/>
              </w:rPr>
              <w:t xml:space="preserve"> y descuento</w:t>
            </w:r>
          </w:p>
        </w:tc>
        <w:tc>
          <w:tcPr>
            <w:tcW w:w="6378" w:type="dxa"/>
            <w:vAlign w:val="center"/>
          </w:tcPr>
          <w:p w14:paraId="0D34B276" w14:textId="37EA3C93" w:rsidR="00EB0176" w:rsidRDefault="00845DB6" w:rsidP="008D042E">
            <w:pPr>
              <w:ind w:left="170" w:right="170"/>
              <w:jc w:val="both"/>
            </w:pPr>
            <w:r>
              <w:t>Valores preferenciales en alojamiento</w:t>
            </w:r>
          </w:p>
        </w:tc>
      </w:tr>
      <w:tr w:rsidR="00800560" w14:paraId="777FC250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0B3180E1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Beneficios adicionales</w:t>
            </w:r>
          </w:p>
          <w:p w14:paraId="0529DEB4" w14:textId="77777777" w:rsidR="00800560" w:rsidRDefault="0080056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(Promociones y ofertas) </w:t>
            </w:r>
          </w:p>
        </w:tc>
        <w:tc>
          <w:tcPr>
            <w:tcW w:w="6378" w:type="dxa"/>
            <w:vAlign w:val="center"/>
          </w:tcPr>
          <w:p w14:paraId="32516440" w14:textId="71586FBF" w:rsidR="0019682D" w:rsidRDefault="00F320DC" w:rsidP="0019682D">
            <w:pPr>
              <w:ind w:left="170" w:right="170"/>
              <w:jc w:val="both"/>
            </w:pPr>
            <w:r>
              <w:t>1</w:t>
            </w:r>
            <w:r w:rsidR="00845DB6">
              <w:t>0% descuento en restaurant a la carta</w:t>
            </w:r>
            <w:r>
              <w:t>.</w:t>
            </w:r>
          </w:p>
        </w:tc>
      </w:tr>
      <w:tr w:rsidR="006136F8" w14:paraId="0996557F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7B4E79CF" w14:textId="77777777" w:rsidR="006136F8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Cobertura</w:t>
            </w:r>
          </w:p>
        </w:tc>
        <w:tc>
          <w:tcPr>
            <w:tcW w:w="6378" w:type="dxa"/>
            <w:vAlign w:val="center"/>
          </w:tcPr>
          <w:p w14:paraId="0CA3F90E" w14:textId="01C476FF" w:rsidR="006136F8" w:rsidRPr="00393203" w:rsidRDefault="0019682D" w:rsidP="008D042E">
            <w:pPr>
              <w:ind w:left="170" w:right="170"/>
              <w:jc w:val="both"/>
            </w:pPr>
            <w:r>
              <w:t xml:space="preserve">Región </w:t>
            </w:r>
            <w:r w:rsidR="00F320DC">
              <w:t>de Tarapacá.</w:t>
            </w:r>
          </w:p>
        </w:tc>
      </w:tr>
      <w:tr w:rsidR="001B6B1B" w14:paraId="2050595A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675AA095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Sucursales</w:t>
            </w:r>
            <w:r w:rsidR="00B80A4D">
              <w:rPr>
                <w:i/>
                <w:sz w:val="20"/>
                <w:szCs w:val="20"/>
              </w:rPr>
              <w:t xml:space="preserve"> y horario de atención</w:t>
            </w:r>
          </w:p>
        </w:tc>
        <w:tc>
          <w:tcPr>
            <w:tcW w:w="6378" w:type="dxa"/>
            <w:vAlign w:val="center"/>
          </w:tcPr>
          <w:p w14:paraId="7B4A48EF" w14:textId="77777777" w:rsidR="0019682D" w:rsidRDefault="0019682D" w:rsidP="008D042E">
            <w:pPr>
              <w:ind w:left="170" w:right="170"/>
            </w:pPr>
          </w:p>
          <w:p w14:paraId="428AAAEE" w14:textId="5648650B" w:rsidR="00B80A4D" w:rsidRDefault="00F320DC" w:rsidP="008D042E">
            <w:pPr>
              <w:ind w:left="170" w:right="170"/>
            </w:pPr>
            <w:r>
              <w:t>Avenida Arturo Prat N°1.497, Iquique</w:t>
            </w:r>
            <w:r w:rsidR="0019682D">
              <w:t>.</w:t>
            </w:r>
          </w:p>
          <w:p w14:paraId="78979980" w14:textId="2F7FDF39" w:rsidR="0019682D" w:rsidRDefault="0019682D" w:rsidP="008D042E">
            <w:pPr>
              <w:ind w:left="170" w:right="170"/>
            </w:pPr>
            <w:r>
              <w:t>Región de</w:t>
            </w:r>
            <w:r w:rsidR="00F320DC">
              <w:t xml:space="preserve"> Tarapacá.</w:t>
            </w:r>
          </w:p>
          <w:p w14:paraId="1ACF5DDB" w14:textId="235E6D66" w:rsidR="0019682D" w:rsidRDefault="0019682D" w:rsidP="008D042E">
            <w:pPr>
              <w:ind w:left="170" w:right="170"/>
            </w:pPr>
          </w:p>
        </w:tc>
      </w:tr>
      <w:tr w:rsidR="001B6B1B" w14:paraId="64241864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45808D6A" w14:textId="77777777" w:rsidR="001B6B1B" w:rsidRPr="00CF3010" w:rsidRDefault="006136F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Formas de pago</w:t>
            </w:r>
          </w:p>
        </w:tc>
        <w:tc>
          <w:tcPr>
            <w:tcW w:w="6378" w:type="dxa"/>
            <w:vAlign w:val="center"/>
          </w:tcPr>
          <w:p w14:paraId="3EE4F23F" w14:textId="77777777" w:rsidR="001B6B1B" w:rsidRPr="00F320DC" w:rsidRDefault="00845DB6" w:rsidP="00F320DC">
            <w:pPr>
              <w:pStyle w:val="Prrafodelista"/>
              <w:numPr>
                <w:ilvl w:val="0"/>
                <w:numId w:val="4"/>
              </w:numPr>
              <w:ind w:left="595" w:right="170"/>
              <w:rPr>
                <w:b/>
                <w:bCs/>
              </w:rPr>
            </w:pPr>
            <w:r w:rsidRPr="00F320DC">
              <w:rPr>
                <w:b/>
                <w:bCs/>
              </w:rPr>
              <w:t>Pago directo</w:t>
            </w:r>
            <w:r w:rsidR="00F320DC" w:rsidRPr="00F320DC">
              <w:rPr>
                <w:b/>
                <w:bCs/>
              </w:rPr>
              <w:t>-prepago.</w:t>
            </w:r>
          </w:p>
          <w:p w14:paraId="7D1DA437" w14:textId="77777777" w:rsidR="00F320DC" w:rsidRPr="00F320DC" w:rsidRDefault="00F320DC" w:rsidP="00F320DC">
            <w:pPr>
              <w:pStyle w:val="Prrafodelista"/>
              <w:numPr>
                <w:ilvl w:val="0"/>
                <w:numId w:val="4"/>
              </w:numPr>
              <w:ind w:left="595" w:right="170"/>
              <w:rPr>
                <w:b/>
                <w:bCs/>
              </w:rPr>
            </w:pPr>
            <w:r w:rsidRPr="00F320DC">
              <w:rPr>
                <w:b/>
                <w:bCs/>
              </w:rPr>
              <w:t>Transferencia bancaria</w:t>
            </w:r>
          </w:p>
          <w:p w14:paraId="305D0627" w14:textId="77777777" w:rsidR="00F320DC" w:rsidRDefault="00F320DC" w:rsidP="00F320DC">
            <w:pPr>
              <w:ind w:left="595" w:right="170" w:firstLine="709"/>
            </w:pPr>
            <w:r>
              <w:t>Hernán Donato Cornejo S.P.A</w:t>
            </w:r>
          </w:p>
          <w:p w14:paraId="43C816C0" w14:textId="77777777" w:rsidR="00F320DC" w:rsidRDefault="00F320DC" w:rsidP="00F320DC">
            <w:pPr>
              <w:ind w:left="595" w:right="170" w:firstLine="709"/>
            </w:pPr>
            <w:r>
              <w:t>RUT: 77.460.248-8</w:t>
            </w:r>
          </w:p>
          <w:p w14:paraId="75CFE20A" w14:textId="77777777" w:rsidR="00F320DC" w:rsidRDefault="00F320DC" w:rsidP="00F320DC">
            <w:pPr>
              <w:ind w:left="595" w:right="170" w:firstLine="709"/>
            </w:pPr>
            <w:proofErr w:type="spellStart"/>
            <w:r>
              <w:t>N°</w:t>
            </w:r>
            <w:proofErr w:type="spellEnd"/>
            <w:r>
              <w:t xml:space="preserve"> de cuenta: 0-000-8442675-0</w:t>
            </w:r>
          </w:p>
          <w:p w14:paraId="6FBDEC6E" w14:textId="62BEA70B" w:rsidR="00F320DC" w:rsidRDefault="00F320DC" w:rsidP="00F320DC">
            <w:pPr>
              <w:pStyle w:val="Prrafodelista"/>
              <w:numPr>
                <w:ilvl w:val="0"/>
                <w:numId w:val="5"/>
              </w:numPr>
              <w:ind w:left="595" w:right="170"/>
            </w:pPr>
            <w:r w:rsidRPr="00F320DC">
              <w:rPr>
                <w:b/>
                <w:bCs/>
              </w:rPr>
              <w:t>WEB PAY</w:t>
            </w:r>
            <w:r>
              <w:t xml:space="preserve"> (al momento de enviar cotización se adjunta link para realizar transferencia)</w:t>
            </w:r>
          </w:p>
        </w:tc>
      </w:tr>
      <w:tr w:rsidR="00BA6D82" w14:paraId="1FF0D2EE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57C8ABD6" w14:textId="77777777" w:rsidR="00BA6D82" w:rsidRDefault="00BA6D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Acreditación</w:t>
            </w:r>
          </w:p>
        </w:tc>
        <w:tc>
          <w:tcPr>
            <w:tcW w:w="6378" w:type="dxa"/>
            <w:vAlign w:val="center"/>
          </w:tcPr>
          <w:p w14:paraId="0139A821" w14:textId="77777777" w:rsidR="00845DB6" w:rsidRDefault="00845DB6" w:rsidP="00845DB6">
            <w:pPr>
              <w:tabs>
                <w:tab w:val="left" w:pos="1418"/>
                <w:tab w:val="left" w:pos="5954"/>
                <w:tab w:val="left" w:pos="9923"/>
              </w:tabs>
              <w:ind w:left="170" w:right="170"/>
              <w:jc w:val="both"/>
              <w:rPr>
                <w:szCs w:val="24"/>
                <w:lang w:val="es-MX"/>
              </w:rPr>
            </w:pPr>
          </w:p>
          <w:p w14:paraId="6FB04CF9" w14:textId="5985E89D" w:rsidR="00845DB6" w:rsidRPr="0059072A" w:rsidRDefault="00845DB6" w:rsidP="00845DB6">
            <w:pPr>
              <w:tabs>
                <w:tab w:val="left" w:pos="1418"/>
                <w:tab w:val="left" w:pos="5954"/>
                <w:tab w:val="left" w:pos="9923"/>
              </w:tabs>
              <w:ind w:left="170" w:right="170"/>
              <w:jc w:val="both"/>
              <w:rPr>
                <w:szCs w:val="24"/>
                <w:lang w:val="es-MX"/>
              </w:rPr>
            </w:pPr>
            <w:r w:rsidRPr="0059072A">
              <w:rPr>
                <w:szCs w:val="24"/>
                <w:lang w:val="es-MX"/>
              </w:rPr>
              <w:t>Tarjeta de identificación Policial (TIPOL), y en caso de los socios en retiro, deberán presentar su Tarjeta de Medicina Curativa junto con su cédula de identidad o la tarjeta de identificación de socio Jenabien en el evento que la haya obtenido.</w:t>
            </w:r>
          </w:p>
          <w:p w14:paraId="07A6AABD" w14:textId="77777777" w:rsidR="00BA6D82" w:rsidRPr="00845DB6" w:rsidRDefault="00BA6D82" w:rsidP="00845DB6">
            <w:pPr>
              <w:ind w:left="170" w:right="170"/>
              <w:rPr>
                <w:lang w:val="es-MX"/>
              </w:rPr>
            </w:pPr>
          </w:p>
        </w:tc>
      </w:tr>
      <w:tr w:rsidR="001B6B1B" w14:paraId="32658193" w14:textId="77777777" w:rsidTr="004B4CBF">
        <w:trPr>
          <w:trHeight w:val="1134"/>
        </w:trPr>
        <w:tc>
          <w:tcPr>
            <w:tcW w:w="3256" w:type="dxa"/>
            <w:vAlign w:val="center"/>
          </w:tcPr>
          <w:p w14:paraId="2CC9CD48" w14:textId="46F41D1D" w:rsidR="001B6B1B" w:rsidRPr="00CF3010" w:rsidRDefault="00AA231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Modalidad de reservas</w:t>
            </w:r>
          </w:p>
        </w:tc>
        <w:tc>
          <w:tcPr>
            <w:tcW w:w="6378" w:type="dxa"/>
            <w:vAlign w:val="center"/>
          </w:tcPr>
          <w:p w14:paraId="58FCDB60" w14:textId="77777777" w:rsidR="00AA2310" w:rsidRPr="004336DE" w:rsidRDefault="00AA2310" w:rsidP="00AA2310">
            <w:pPr>
              <w:pStyle w:val="Textoindependiente"/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4336DE">
              <w:rPr>
                <w:rFonts w:ascii="Arial" w:hAnsi="Arial" w:cs="Arial"/>
                <w:b/>
                <w:bCs/>
                <w:szCs w:val="24"/>
                <w:u w:val="single"/>
              </w:rPr>
              <w:t>Reserva mediante correo electrónico:</w:t>
            </w:r>
          </w:p>
          <w:p w14:paraId="7778DEE5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730BDC0B" w14:textId="77777777" w:rsidR="00AA2310" w:rsidRDefault="00AA2310" w:rsidP="00AA2310">
            <w:pPr>
              <w:pStyle w:val="Textoindependiente"/>
              <w:numPr>
                <w:ilvl w:val="0"/>
                <w:numId w:val="8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Socio activo: enviando la solicitud desde el correo Institucional.</w:t>
            </w:r>
          </w:p>
          <w:p w14:paraId="29057EB8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52DB21E6" w14:textId="77777777" w:rsidR="00AA2310" w:rsidRDefault="00AA2310" w:rsidP="00AA2310">
            <w:pPr>
              <w:pStyle w:val="Textoindependiente"/>
              <w:numPr>
                <w:ilvl w:val="0"/>
                <w:numId w:val="8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Socio en retiro: Enviando solicitud vía correo e indicando </w:t>
            </w:r>
            <w:proofErr w:type="spellStart"/>
            <w:r>
              <w:rPr>
                <w:rFonts w:ascii="Arial" w:hAnsi="Arial" w:cs="Arial"/>
                <w:szCs w:val="24"/>
              </w:rPr>
              <w:t>N°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 cédula de identidad y </w:t>
            </w:r>
            <w:proofErr w:type="spellStart"/>
            <w:r>
              <w:rPr>
                <w:rFonts w:ascii="Arial" w:hAnsi="Arial" w:cs="Arial"/>
                <w:szCs w:val="24"/>
              </w:rPr>
              <w:t>N°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de Carnet de Medicina Curativa o en el evento que disponga de Carnet Socio Jenabien, enviar imagen al correo electrónico: </w:t>
            </w:r>
            <w:hyperlink r:id="rId7" w:history="1">
              <w:r w:rsidRPr="00925D9B">
                <w:rPr>
                  <w:rStyle w:val="Hipervnculo"/>
                  <w:rFonts w:ascii="Arial" w:hAnsi="Arial" w:cs="Arial"/>
                  <w:szCs w:val="24"/>
                </w:rPr>
                <w:t>reservas@gavina.cl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BB05237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764EE3C4" w14:textId="77777777" w:rsidR="00AA2310" w:rsidRPr="004336DE" w:rsidRDefault="00AA2310" w:rsidP="00AA2310">
            <w:pPr>
              <w:pStyle w:val="Textoindependiente"/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4336DE">
              <w:rPr>
                <w:rFonts w:ascii="Arial" w:hAnsi="Arial" w:cs="Arial"/>
                <w:b/>
                <w:bCs/>
                <w:szCs w:val="24"/>
                <w:u w:val="single"/>
              </w:rPr>
              <w:t>Reserva telefónica:</w:t>
            </w:r>
          </w:p>
          <w:p w14:paraId="4B84C399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3F50A5EA" w14:textId="77777777" w:rsidR="00AA2310" w:rsidRDefault="00AA2310" w:rsidP="00AA2310">
            <w:pPr>
              <w:pStyle w:val="Textoindependiente"/>
              <w:numPr>
                <w:ilvl w:val="0"/>
                <w:numId w:val="8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Al Contacto Central de Reservas, teléfonos (fijo): (56-57) 2393030 indicando nombre completo y número de Rut, IBM o Carnet de Medicina Curativa, según </w:t>
            </w:r>
            <w:r>
              <w:rPr>
                <w:rFonts w:ascii="Arial" w:hAnsi="Arial" w:cs="Arial"/>
                <w:szCs w:val="24"/>
              </w:rPr>
              <w:lastRenderedPageBreak/>
              <w:t xml:space="preserve">corresponda. En fechas especiales (eventos, convenciones, ferias), las reservas deben ser solicitadas con anticipación. posteriormente se deberá enviar información al correo electrónico: </w:t>
            </w:r>
            <w:hyperlink r:id="rId8" w:history="1">
              <w:r w:rsidRPr="00925D9B">
                <w:rPr>
                  <w:rStyle w:val="Hipervnculo"/>
                  <w:rFonts w:ascii="Arial" w:hAnsi="Arial" w:cs="Arial"/>
                  <w:szCs w:val="24"/>
                </w:rPr>
                <w:t>reservas@gavina.cl</w:t>
              </w:r>
            </w:hyperlink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13F9D9FA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732C08BC" w14:textId="77777777" w:rsidR="00AA2310" w:rsidRPr="004336DE" w:rsidRDefault="00AA2310" w:rsidP="00AA2310">
            <w:pPr>
              <w:pStyle w:val="Textoindependiente"/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4336DE">
              <w:rPr>
                <w:rFonts w:ascii="Arial" w:hAnsi="Arial" w:cs="Arial"/>
                <w:b/>
                <w:bCs/>
                <w:szCs w:val="24"/>
                <w:u w:val="single"/>
              </w:rPr>
              <w:t>Sin reserva</w:t>
            </w:r>
            <w:r>
              <w:rPr>
                <w:rFonts w:ascii="Arial" w:hAnsi="Arial" w:cs="Arial"/>
                <w:b/>
                <w:bCs/>
                <w:szCs w:val="24"/>
                <w:u w:val="single"/>
              </w:rPr>
              <w:t>:</w:t>
            </w:r>
          </w:p>
          <w:p w14:paraId="7B5807FC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7B3739C4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En el evento que el beneficiario socio concurra a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Gavina Costa Mar &amp;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Convention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Center </w:t>
            </w:r>
            <w:r w:rsidRPr="004F2857">
              <w:rPr>
                <w:rFonts w:ascii="Arial" w:hAnsi="Arial" w:cs="Arial"/>
                <w:szCs w:val="24"/>
              </w:rPr>
              <w:t>sin reserva previa, podrá hospedarse siempre que la disponibilidad del recinto lo permita</w:t>
            </w:r>
            <w:r>
              <w:rPr>
                <w:rFonts w:ascii="Arial" w:hAnsi="Arial" w:cs="Arial"/>
                <w:szCs w:val="24"/>
              </w:rPr>
              <w:t xml:space="preserve"> exhibiendo la Tarjeta de Identificación Policial (TIPOL), y en caso de los socios en retiro, deberán presentar su Tarjeta de Medicina Curativa con su cédula de identidad o la tarjeta de identificación de Socio Jenabien en el evento que la haya obtenido.</w:t>
            </w:r>
          </w:p>
          <w:p w14:paraId="10B011B6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4DA4302F" w14:textId="77777777" w:rsidR="00AA2310" w:rsidRPr="004336DE" w:rsidRDefault="00AA2310" w:rsidP="00AA2310">
            <w:pPr>
              <w:pStyle w:val="Textoindependiente"/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4336DE">
              <w:rPr>
                <w:rFonts w:ascii="Arial" w:hAnsi="Arial" w:cs="Arial"/>
                <w:b/>
                <w:bCs/>
                <w:szCs w:val="24"/>
                <w:u w:val="single"/>
              </w:rPr>
              <w:t>Acreditación de beneficiarios:</w:t>
            </w:r>
          </w:p>
          <w:p w14:paraId="2ED95657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62D20438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Para todos los efectos de la presente alianza Estratégica, el personal socio de la Jefatura deberá al momento de solicitar el hospedaje exhibir la Tarjeta de Identificación Policial (TIPOL), y en caso de los socios en retiro, deberán presentar su Tarjeta de Medicina Curativa con su cédula de identidad o la tarjeta de identificación de Socio Jenabien en el evento que la haya obtenido.</w:t>
            </w:r>
          </w:p>
          <w:p w14:paraId="2DF8D686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3E4AA806" w14:textId="77777777" w:rsidR="00AA2310" w:rsidRPr="004336DE" w:rsidRDefault="00AA2310" w:rsidP="00AA2310">
            <w:pPr>
              <w:pStyle w:val="Textoindependiente"/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4336DE">
              <w:rPr>
                <w:rFonts w:ascii="Arial" w:hAnsi="Arial" w:cs="Arial"/>
                <w:b/>
                <w:bCs/>
                <w:szCs w:val="24"/>
                <w:u w:val="single"/>
              </w:rPr>
              <w:t>Especificaciones de la reserva:</w:t>
            </w:r>
          </w:p>
          <w:p w14:paraId="511CC3BF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578E60DC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Las solicitudes de reservas de habitaciones deberán incluir la siguiente información: </w:t>
            </w:r>
          </w:p>
          <w:p w14:paraId="0C26B609" w14:textId="77777777" w:rsidR="00AA2310" w:rsidRDefault="00AA2310" w:rsidP="00AA2310">
            <w:pPr>
              <w:pStyle w:val="Textoindependiente"/>
              <w:tabs>
                <w:tab w:val="clear" w:pos="720"/>
                <w:tab w:val="left" w:pos="426"/>
              </w:tabs>
              <w:spacing w:line="240" w:lineRule="auto"/>
              <w:ind w:left="284" w:right="-93"/>
              <w:rPr>
                <w:rFonts w:ascii="Arial" w:hAnsi="Arial" w:cs="Arial"/>
                <w:szCs w:val="24"/>
              </w:rPr>
            </w:pPr>
          </w:p>
          <w:p w14:paraId="44223024" w14:textId="77777777" w:rsidR="00AA2310" w:rsidRDefault="00AA2310" w:rsidP="00AA2310">
            <w:pPr>
              <w:pStyle w:val="Textoindependiente"/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del beneficiario y acompañante(s).</w:t>
            </w:r>
          </w:p>
          <w:p w14:paraId="6E9DA9BF" w14:textId="77777777" w:rsidR="00AA2310" w:rsidRDefault="00AA2310" w:rsidP="00AA2310">
            <w:pPr>
              <w:pStyle w:val="Textoindependiente"/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Fecha de llegada y saluda de los pasajeros.</w:t>
            </w:r>
          </w:p>
          <w:p w14:paraId="3185E7F8" w14:textId="77777777" w:rsidR="00AA2310" w:rsidRDefault="00AA2310" w:rsidP="00AA2310">
            <w:pPr>
              <w:pStyle w:val="Textoindependiente"/>
              <w:numPr>
                <w:ilvl w:val="0"/>
                <w:numId w:val="6"/>
              </w:numPr>
              <w:tabs>
                <w:tab w:val="clear" w:pos="720"/>
                <w:tab w:val="left" w:pos="426"/>
              </w:tabs>
              <w:spacing w:line="240" w:lineRule="auto"/>
              <w:ind w:left="284" w:right="-93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Especificar el tipo de habitación solicitada (single o doble, dos camas o matrimonial, etc.)</w:t>
            </w:r>
          </w:p>
          <w:p w14:paraId="0A1A6A1D" w14:textId="57B0CE60" w:rsidR="00845DB6" w:rsidRDefault="00845DB6" w:rsidP="00845DB6">
            <w:pPr>
              <w:ind w:left="170" w:right="170"/>
            </w:pPr>
          </w:p>
        </w:tc>
      </w:tr>
    </w:tbl>
    <w:p w14:paraId="07EFDCDB" w14:textId="07E56472" w:rsidR="00CB5D5C" w:rsidRDefault="00822964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>2023</w:t>
      </w:r>
    </w:p>
    <w:p w14:paraId="42367FAB" w14:textId="3FCCA474" w:rsidR="00BE46E6" w:rsidRDefault="00BE46E6">
      <w:pPr>
        <w:rPr>
          <w:rFonts w:asciiTheme="minorHAnsi" w:hAnsiTheme="minorHAnsi" w:cstheme="minorHAnsi"/>
          <w:b/>
          <w:sz w:val="18"/>
          <w:szCs w:val="18"/>
        </w:rPr>
      </w:pPr>
    </w:p>
    <w:p w14:paraId="28CDCE1C" w14:textId="7A68C516" w:rsidR="00BE46E6" w:rsidRDefault="00BE46E6">
      <w:pPr>
        <w:rPr>
          <w:rFonts w:asciiTheme="minorHAnsi" w:hAnsiTheme="minorHAnsi" w:cstheme="minorHAnsi"/>
          <w:b/>
          <w:sz w:val="18"/>
          <w:szCs w:val="18"/>
        </w:rPr>
      </w:pPr>
    </w:p>
    <w:p w14:paraId="205DD0AF" w14:textId="4A1B8E6F" w:rsidR="00BE46E6" w:rsidRDefault="00BE46E6">
      <w:pPr>
        <w:rPr>
          <w:rFonts w:asciiTheme="minorHAnsi" w:hAnsiTheme="minorHAnsi" w:cstheme="minorHAnsi"/>
          <w:b/>
          <w:sz w:val="18"/>
          <w:szCs w:val="18"/>
        </w:rPr>
      </w:pPr>
    </w:p>
    <w:p w14:paraId="1E340F65" w14:textId="5C5D0B01" w:rsidR="00BE46E6" w:rsidRDefault="00BE46E6">
      <w:pPr>
        <w:rPr>
          <w:rFonts w:asciiTheme="minorHAnsi" w:hAnsiTheme="minorHAnsi" w:cstheme="minorHAnsi"/>
          <w:b/>
          <w:sz w:val="18"/>
          <w:szCs w:val="18"/>
        </w:rPr>
      </w:pPr>
    </w:p>
    <w:p w14:paraId="787C0C9D" w14:textId="49FCC86A" w:rsidR="00B11F49" w:rsidRDefault="00B11F49">
      <w:pPr>
        <w:rPr>
          <w:rFonts w:asciiTheme="minorHAnsi" w:hAnsiTheme="minorHAnsi" w:cstheme="minorHAnsi"/>
          <w:b/>
          <w:sz w:val="18"/>
          <w:szCs w:val="18"/>
        </w:rPr>
      </w:pPr>
    </w:p>
    <w:p w14:paraId="01A15B36" w14:textId="2634CBC9" w:rsidR="00B11F49" w:rsidRDefault="00B11F49">
      <w:pPr>
        <w:rPr>
          <w:rFonts w:asciiTheme="minorHAnsi" w:hAnsiTheme="minorHAnsi" w:cstheme="minorHAnsi"/>
          <w:b/>
          <w:sz w:val="18"/>
          <w:szCs w:val="18"/>
        </w:rPr>
      </w:pPr>
    </w:p>
    <w:p w14:paraId="527A9518" w14:textId="5725C617" w:rsidR="00B11F49" w:rsidRDefault="00B11F49">
      <w:pPr>
        <w:rPr>
          <w:rFonts w:asciiTheme="minorHAnsi" w:hAnsiTheme="minorHAnsi" w:cstheme="minorHAnsi"/>
          <w:b/>
          <w:sz w:val="18"/>
          <w:szCs w:val="18"/>
        </w:rPr>
      </w:pPr>
    </w:p>
    <w:p w14:paraId="5F2D4B94" w14:textId="67B943D5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496C1EC4" w14:textId="53E51D9E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17AE1D21" w14:textId="0DA02F97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554E7AF6" w14:textId="3ED017AB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5028CEF7" w14:textId="4898BD63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26A648C5" w14:textId="5442842F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16D5D804" w14:textId="24CCDC3C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6229A7E9" w14:textId="731B85BC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01E67350" w14:textId="00E27AD7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0B8F351F" w14:textId="0FF5946A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5B4B6906" w14:textId="7708F841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2E28C94E" w14:textId="6DBF7A31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65BFA73B" w14:textId="047F5EF9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256B3673" w14:textId="1D1491E7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392E0045" w14:textId="34CD1722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3AFD3271" w14:textId="1E84F0A5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6D10AA61" w14:textId="33652D2C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4B82B40B" w14:textId="7041F9A3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2E12D4C8" w14:textId="2379CC28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1299E9A9" w14:textId="35A5A4AE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2EAB681A" w14:textId="00C56C77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30DEBB7E" w14:textId="6BCB9555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7C2CCAEF" w14:textId="5D722E61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p w14:paraId="4EF6F8AE" w14:textId="77777777" w:rsidR="00AA2310" w:rsidRDefault="00AA2310" w:rsidP="00AA2310">
      <w:pPr>
        <w:jc w:val="center"/>
        <w:rPr>
          <w:b/>
          <w:bCs/>
          <w:noProof/>
          <w:szCs w:val="24"/>
        </w:rPr>
      </w:pPr>
    </w:p>
    <w:p w14:paraId="1D6CE95F" w14:textId="77777777" w:rsidR="00AA2310" w:rsidRDefault="00AA2310" w:rsidP="00AA2310">
      <w:pPr>
        <w:jc w:val="center"/>
        <w:rPr>
          <w:b/>
          <w:bCs/>
          <w:noProof/>
          <w:szCs w:val="24"/>
        </w:rPr>
      </w:pPr>
    </w:p>
    <w:p w14:paraId="4CFD7F95" w14:textId="77777777" w:rsidR="00AA2310" w:rsidRDefault="00AA2310" w:rsidP="00AA2310">
      <w:pPr>
        <w:jc w:val="center"/>
        <w:rPr>
          <w:b/>
          <w:bCs/>
          <w:noProof/>
          <w:szCs w:val="24"/>
        </w:rPr>
      </w:pPr>
    </w:p>
    <w:p w14:paraId="3203E6E9" w14:textId="341450AB" w:rsidR="00AA2310" w:rsidRDefault="00AA2310" w:rsidP="00AA2310">
      <w:pPr>
        <w:jc w:val="center"/>
        <w:rPr>
          <w:b/>
          <w:bCs/>
          <w:noProof/>
          <w:szCs w:val="24"/>
        </w:rPr>
      </w:pPr>
      <w:bookmarkStart w:id="0" w:name="_Hlk151538091"/>
      <w:bookmarkStart w:id="1" w:name="_GoBack"/>
      <w:r>
        <w:rPr>
          <w:b/>
          <w:bCs/>
          <w:noProof/>
          <w:szCs w:val="24"/>
        </w:rPr>
        <w:t>ANEXO</w:t>
      </w:r>
    </w:p>
    <w:p w14:paraId="0A678C49" w14:textId="77777777" w:rsidR="00AA2310" w:rsidRDefault="00AA2310" w:rsidP="00AA2310">
      <w:pPr>
        <w:jc w:val="center"/>
        <w:rPr>
          <w:b/>
          <w:bCs/>
          <w:noProof/>
          <w:szCs w:val="24"/>
        </w:rPr>
      </w:pPr>
    </w:p>
    <w:p w14:paraId="51CFFB3C" w14:textId="1AC5D187" w:rsidR="00AA2310" w:rsidRPr="007355B8" w:rsidRDefault="00AA2310" w:rsidP="00AA2310">
      <w:pPr>
        <w:jc w:val="center"/>
        <w:rPr>
          <w:noProof/>
          <w:szCs w:val="24"/>
          <w:u w:val="single"/>
        </w:rPr>
      </w:pPr>
      <w:r w:rsidRPr="003F0D7F">
        <w:rPr>
          <w:b/>
          <w:bCs/>
          <w:noProof/>
          <w:szCs w:val="24"/>
        </w:rPr>
        <w:t xml:space="preserve">OFERTA COMERCIAL </w:t>
      </w:r>
      <w:r>
        <w:rPr>
          <w:b/>
          <w:bCs/>
          <w:noProof/>
          <w:szCs w:val="24"/>
        </w:rPr>
        <w:t>AÑO 2023</w:t>
      </w:r>
      <w:r w:rsidRPr="007355B8">
        <w:rPr>
          <w:noProof/>
          <w:szCs w:val="24"/>
          <w:u w:val="single"/>
        </w:rPr>
        <w:t>:</w:t>
      </w:r>
    </w:p>
    <w:p w14:paraId="32E607D6" w14:textId="77777777" w:rsidR="00AA2310" w:rsidRDefault="00AA2310" w:rsidP="00AA2310">
      <w:pPr>
        <w:pStyle w:val="Textoindependiente"/>
        <w:tabs>
          <w:tab w:val="clear" w:pos="720"/>
        </w:tabs>
        <w:spacing w:line="240" w:lineRule="auto"/>
        <w:ind w:right="-93"/>
        <w:rPr>
          <w:rFonts w:ascii="Arial" w:hAnsi="Arial" w:cs="Arial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1952"/>
        <w:gridCol w:w="2410"/>
        <w:gridCol w:w="2551"/>
      </w:tblGrid>
      <w:tr w:rsidR="00AA2310" w:rsidRPr="001C7E87" w14:paraId="555DFC69" w14:textId="77777777" w:rsidTr="00D1720C">
        <w:trPr>
          <w:trHeight w:val="575"/>
        </w:trPr>
        <w:tc>
          <w:tcPr>
            <w:tcW w:w="2017" w:type="dxa"/>
            <w:shd w:val="clear" w:color="auto" w:fill="1F3864"/>
            <w:vAlign w:val="center"/>
          </w:tcPr>
          <w:p w14:paraId="3DC76AD1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Habitación</w:t>
            </w:r>
          </w:p>
        </w:tc>
        <w:tc>
          <w:tcPr>
            <w:tcW w:w="1952" w:type="dxa"/>
            <w:shd w:val="clear" w:color="auto" w:fill="1F3864"/>
            <w:vAlign w:val="center"/>
          </w:tcPr>
          <w:p w14:paraId="2659B81B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Categoría</w:t>
            </w:r>
          </w:p>
        </w:tc>
        <w:tc>
          <w:tcPr>
            <w:tcW w:w="2410" w:type="dxa"/>
            <w:shd w:val="clear" w:color="auto" w:fill="1F3864"/>
            <w:vAlign w:val="center"/>
          </w:tcPr>
          <w:p w14:paraId="5AF8B807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Tarifa RACK</w:t>
            </w:r>
          </w:p>
        </w:tc>
        <w:tc>
          <w:tcPr>
            <w:tcW w:w="2551" w:type="dxa"/>
            <w:shd w:val="clear" w:color="auto" w:fill="1F3864"/>
            <w:vAlign w:val="center"/>
          </w:tcPr>
          <w:p w14:paraId="12B8C4AE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Tarifa Socio Jenabien</w:t>
            </w:r>
          </w:p>
        </w:tc>
      </w:tr>
      <w:tr w:rsidR="00AA2310" w:rsidRPr="001C7E87" w14:paraId="7E464CC9" w14:textId="77777777" w:rsidTr="00D1720C">
        <w:trPr>
          <w:trHeight w:val="410"/>
        </w:trPr>
        <w:tc>
          <w:tcPr>
            <w:tcW w:w="2017" w:type="dxa"/>
            <w:shd w:val="clear" w:color="auto" w:fill="auto"/>
            <w:vAlign w:val="center"/>
          </w:tcPr>
          <w:p w14:paraId="11A920A3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Single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055D48D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Ejecutiva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7D5B4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$115.500+IVA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5E21DF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$90.000+IVA</w:t>
            </w:r>
          </w:p>
        </w:tc>
      </w:tr>
      <w:tr w:rsidR="00AA2310" w:rsidRPr="001C7E87" w14:paraId="43412C2A" w14:textId="77777777" w:rsidTr="00D1720C">
        <w:trPr>
          <w:trHeight w:val="416"/>
        </w:trPr>
        <w:tc>
          <w:tcPr>
            <w:tcW w:w="2017" w:type="dxa"/>
            <w:shd w:val="clear" w:color="auto" w:fill="auto"/>
            <w:vAlign w:val="center"/>
          </w:tcPr>
          <w:p w14:paraId="69FCC6FC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Doble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216A9714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Ejecutiva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329277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$126.000+IVA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299B8C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$90.000+IVA</w:t>
            </w:r>
          </w:p>
        </w:tc>
      </w:tr>
      <w:tr w:rsidR="00AA2310" w:rsidRPr="001C7E87" w14:paraId="22AEFE26" w14:textId="77777777" w:rsidTr="00D1720C">
        <w:trPr>
          <w:trHeight w:val="421"/>
        </w:trPr>
        <w:tc>
          <w:tcPr>
            <w:tcW w:w="2017" w:type="dxa"/>
            <w:shd w:val="clear" w:color="auto" w:fill="auto"/>
            <w:vAlign w:val="center"/>
          </w:tcPr>
          <w:p w14:paraId="36482D16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Single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09F67911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Superior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F2D02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$136.500+IVA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BE8988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$90.000+IVA</w:t>
            </w:r>
          </w:p>
        </w:tc>
      </w:tr>
      <w:tr w:rsidR="00AA2310" w:rsidRPr="001C7E87" w14:paraId="3C3021F3" w14:textId="77777777" w:rsidTr="00D1720C">
        <w:trPr>
          <w:trHeight w:val="414"/>
        </w:trPr>
        <w:tc>
          <w:tcPr>
            <w:tcW w:w="2017" w:type="dxa"/>
            <w:shd w:val="clear" w:color="auto" w:fill="auto"/>
            <w:vAlign w:val="center"/>
          </w:tcPr>
          <w:p w14:paraId="2E58C62E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Doble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EB7AC67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Superior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5DAF28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$147.000+IVA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154CCD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$90.000+IVA</w:t>
            </w:r>
          </w:p>
        </w:tc>
      </w:tr>
      <w:tr w:rsidR="00AA2310" w:rsidRPr="001C7E87" w14:paraId="187075A8" w14:textId="77777777" w:rsidTr="00D1720C">
        <w:trPr>
          <w:trHeight w:val="419"/>
        </w:trPr>
        <w:tc>
          <w:tcPr>
            <w:tcW w:w="2017" w:type="dxa"/>
            <w:shd w:val="clear" w:color="auto" w:fill="auto"/>
            <w:vAlign w:val="center"/>
          </w:tcPr>
          <w:p w14:paraId="1D933A13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Suites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427B9BA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0CF1B4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$252.000+IVA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17E20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$201.600+IVA</w:t>
            </w:r>
          </w:p>
        </w:tc>
      </w:tr>
      <w:tr w:rsidR="00AA2310" w:rsidRPr="001C7E87" w14:paraId="44906173" w14:textId="77777777" w:rsidTr="00D1720C">
        <w:trPr>
          <w:trHeight w:val="411"/>
        </w:trPr>
        <w:tc>
          <w:tcPr>
            <w:tcW w:w="2017" w:type="dxa"/>
            <w:shd w:val="clear" w:color="auto" w:fill="auto"/>
            <w:vAlign w:val="center"/>
          </w:tcPr>
          <w:p w14:paraId="2D5E7451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Triple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1BA10971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F3E881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$157.000+IVA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2B5609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$100.000+IVA</w:t>
            </w:r>
          </w:p>
        </w:tc>
      </w:tr>
      <w:tr w:rsidR="00AA2310" w:rsidRPr="001C7E87" w14:paraId="4BB09C7B" w14:textId="77777777" w:rsidTr="00D1720C">
        <w:trPr>
          <w:trHeight w:val="417"/>
        </w:trPr>
        <w:tc>
          <w:tcPr>
            <w:tcW w:w="2017" w:type="dxa"/>
            <w:shd w:val="clear" w:color="auto" w:fill="auto"/>
            <w:vAlign w:val="center"/>
          </w:tcPr>
          <w:p w14:paraId="71F74BDF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Cuádruple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72694B6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23D6C4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$189.000+IVA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F31670" w14:textId="77777777" w:rsidR="00AA2310" w:rsidRPr="001C7E87" w:rsidRDefault="00AA2310" w:rsidP="00D1720C">
            <w:pPr>
              <w:pStyle w:val="Textoindependiente"/>
              <w:spacing w:line="240" w:lineRule="auto"/>
              <w:ind w:right="-93"/>
              <w:jc w:val="center"/>
              <w:rPr>
                <w:rFonts w:ascii="Arial" w:hAnsi="Arial" w:cs="Arial"/>
                <w:szCs w:val="24"/>
              </w:rPr>
            </w:pPr>
            <w:r w:rsidRPr="001C7E87">
              <w:rPr>
                <w:rFonts w:ascii="Arial" w:hAnsi="Arial" w:cs="Arial"/>
                <w:szCs w:val="24"/>
              </w:rPr>
              <w:t>$110.000+IVA</w:t>
            </w:r>
          </w:p>
        </w:tc>
      </w:tr>
    </w:tbl>
    <w:p w14:paraId="516FF3B3" w14:textId="77777777" w:rsidR="00AA2310" w:rsidRDefault="00AA2310" w:rsidP="00AA2310">
      <w:pPr>
        <w:pStyle w:val="Textoindependiente"/>
        <w:tabs>
          <w:tab w:val="clear" w:pos="720"/>
        </w:tabs>
        <w:spacing w:line="240" w:lineRule="auto"/>
        <w:ind w:right="-93"/>
        <w:rPr>
          <w:rFonts w:ascii="Arial" w:hAnsi="Arial" w:cs="Arial"/>
          <w:szCs w:val="24"/>
        </w:rPr>
      </w:pPr>
    </w:p>
    <w:p w14:paraId="4EE4EBC6" w14:textId="77777777" w:rsidR="00AA2310" w:rsidRDefault="00AA2310" w:rsidP="00AA2310">
      <w:pPr>
        <w:pStyle w:val="Textoindependiente"/>
        <w:tabs>
          <w:tab w:val="clear" w:pos="720"/>
        </w:tabs>
        <w:spacing w:line="240" w:lineRule="auto"/>
        <w:ind w:right="-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*Para todos los efectos, las partes declaran que la v</w:t>
      </w:r>
      <w:r w:rsidRPr="003F0D7F">
        <w:rPr>
          <w:rFonts w:ascii="Arial" w:hAnsi="Arial" w:cs="Arial"/>
          <w:szCs w:val="24"/>
        </w:rPr>
        <w:t xml:space="preserve">igencia </w:t>
      </w:r>
      <w:r>
        <w:rPr>
          <w:rFonts w:ascii="Arial" w:hAnsi="Arial" w:cs="Arial"/>
          <w:szCs w:val="24"/>
        </w:rPr>
        <w:t xml:space="preserve">de la presente oferta comercial es válida </w:t>
      </w:r>
      <w:r w:rsidRPr="003F0D7F">
        <w:rPr>
          <w:rFonts w:ascii="Arial" w:hAnsi="Arial" w:cs="Arial"/>
          <w:szCs w:val="24"/>
        </w:rPr>
        <w:t xml:space="preserve">desde el </w:t>
      </w:r>
      <w:r w:rsidRPr="003C1754">
        <w:rPr>
          <w:rFonts w:ascii="Arial" w:hAnsi="Arial" w:cs="Arial"/>
          <w:szCs w:val="24"/>
        </w:rPr>
        <w:t>26 de diciembre de 2022 hasta el 26 de diciembre de 2023.</w:t>
      </w:r>
    </w:p>
    <w:p w14:paraId="3F35EB4A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</w:p>
    <w:p w14:paraId="12903FFD" w14:textId="77777777" w:rsidR="00AA2310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Tarifas Netas más IVA</w:t>
      </w:r>
      <w:r>
        <w:rPr>
          <w:rFonts w:ascii="Arial" w:hAnsi="Arial" w:cs="Arial"/>
          <w:szCs w:val="24"/>
        </w:rPr>
        <w:t>.</w:t>
      </w:r>
    </w:p>
    <w:p w14:paraId="42F3990A" w14:textId="77777777" w:rsidR="00AA2310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En el caso de la categoría Superior y Ejecutiva es sujeto a la disponibilidad del Hotel.</w:t>
      </w:r>
    </w:p>
    <w:p w14:paraId="1642DD17" w14:textId="77777777" w:rsidR="00AA2310" w:rsidRPr="000257C7" w:rsidRDefault="00AA2310" w:rsidP="00AA2310">
      <w:pPr>
        <w:pStyle w:val="Textoindependiente"/>
        <w:spacing w:line="240" w:lineRule="auto"/>
        <w:ind w:left="578" w:right="-93"/>
        <w:rPr>
          <w:rFonts w:ascii="Arial" w:hAnsi="Arial" w:cs="Arial"/>
          <w:szCs w:val="24"/>
        </w:rPr>
      </w:pPr>
    </w:p>
    <w:p w14:paraId="1E2887A3" w14:textId="77777777" w:rsidR="00AA2310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Incluye:</w:t>
      </w:r>
    </w:p>
    <w:p w14:paraId="13E8283F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</w:p>
    <w:p w14:paraId="4C5CBCEC" w14:textId="77777777" w:rsidR="00AA2310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Desayuno Buffe</w:t>
      </w:r>
      <w:r>
        <w:rPr>
          <w:rFonts w:ascii="Arial" w:hAnsi="Arial" w:cs="Arial"/>
          <w:szCs w:val="24"/>
        </w:rPr>
        <w:t>t.</w:t>
      </w:r>
    </w:p>
    <w:p w14:paraId="1CC880E1" w14:textId="77777777" w:rsidR="00AA2310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Wi</w:t>
      </w:r>
      <w:proofErr w:type="spellEnd"/>
      <w:r w:rsidRPr="000257C7">
        <w:rPr>
          <w:rFonts w:ascii="Arial" w:hAnsi="Arial" w:cs="Arial"/>
          <w:szCs w:val="24"/>
        </w:rPr>
        <w:t xml:space="preserve"> Fi en todas las Habitaciones y áreas del hotel sin cargo</w:t>
      </w:r>
      <w:r>
        <w:rPr>
          <w:rFonts w:ascii="Arial" w:hAnsi="Arial" w:cs="Arial"/>
          <w:szCs w:val="24"/>
        </w:rPr>
        <w:t>.</w:t>
      </w:r>
    </w:p>
    <w:p w14:paraId="5304F4BB" w14:textId="77777777" w:rsidR="00AA2310" w:rsidRPr="000257C7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Caja de Seguridad en todas las habitaciones</w:t>
      </w:r>
      <w:r>
        <w:rPr>
          <w:rFonts w:ascii="Arial" w:hAnsi="Arial" w:cs="Arial"/>
          <w:szCs w:val="24"/>
        </w:rPr>
        <w:t>.</w:t>
      </w:r>
    </w:p>
    <w:p w14:paraId="002D7E3B" w14:textId="77777777" w:rsidR="00AA2310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</w:p>
    <w:p w14:paraId="6C505E2B" w14:textId="77777777" w:rsidR="00AA2310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RESTAURANTES – Abierto a Todo Publico</w:t>
      </w:r>
      <w:r>
        <w:rPr>
          <w:rFonts w:ascii="Arial" w:hAnsi="Arial" w:cs="Arial"/>
          <w:szCs w:val="24"/>
        </w:rPr>
        <w:t>.</w:t>
      </w:r>
    </w:p>
    <w:p w14:paraId="6239956D" w14:textId="77777777" w:rsidR="00AA2310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</w:p>
    <w:p w14:paraId="56265DEC" w14:textId="77777777" w:rsidR="00AA2310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b/>
          <w:bCs/>
          <w:szCs w:val="24"/>
          <w:u w:val="single"/>
        </w:rPr>
      </w:pPr>
      <w:r w:rsidRPr="000257C7">
        <w:rPr>
          <w:rFonts w:ascii="Arial" w:hAnsi="Arial" w:cs="Arial"/>
          <w:b/>
          <w:bCs/>
          <w:szCs w:val="24"/>
          <w:u w:val="single"/>
        </w:rPr>
        <w:t>Terrazas del Mar</w:t>
      </w:r>
    </w:p>
    <w:p w14:paraId="18EE1315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b/>
          <w:bCs/>
          <w:szCs w:val="24"/>
          <w:u w:val="single"/>
        </w:rPr>
      </w:pPr>
    </w:p>
    <w:p w14:paraId="005ED923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Desayuno: 7am a 10:30 am</w:t>
      </w:r>
    </w:p>
    <w:p w14:paraId="51BCB249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Almuerzo: 13:00 a 16:00 pm</w:t>
      </w:r>
    </w:p>
    <w:p w14:paraId="4F10788E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 xml:space="preserve">Cena: 20:00 a 23:30 </w:t>
      </w:r>
      <w:proofErr w:type="spellStart"/>
      <w:r w:rsidRPr="000257C7">
        <w:rPr>
          <w:rFonts w:ascii="Arial" w:hAnsi="Arial" w:cs="Arial"/>
          <w:szCs w:val="24"/>
        </w:rPr>
        <w:t>hrs</w:t>
      </w:r>
      <w:proofErr w:type="spellEnd"/>
      <w:r w:rsidRPr="000257C7">
        <w:rPr>
          <w:rFonts w:ascii="Arial" w:hAnsi="Arial" w:cs="Arial"/>
          <w:szCs w:val="24"/>
        </w:rPr>
        <w:t>.</w:t>
      </w:r>
    </w:p>
    <w:p w14:paraId="45EDC63D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 xml:space="preserve">Servicio </w:t>
      </w:r>
      <w:proofErr w:type="spellStart"/>
      <w:r w:rsidRPr="000257C7">
        <w:rPr>
          <w:rFonts w:ascii="Arial" w:hAnsi="Arial" w:cs="Arial"/>
          <w:szCs w:val="24"/>
        </w:rPr>
        <w:t>Room</w:t>
      </w:r>
      <w:proofErr w:type="spellEnd"/>
      <w:r w:rsidRPr="000257C7">
        <w:rPr>
          <w:rFonts w:ascii="Arial" w:hAnsi="Arial" w:cs="Arial"/>
          <w:szCs w:val="24"/>
        </w:rPr>
        <w:t xml:space="preserve"> </w:t>
      </w:r>
      <w:proofErr w:type="spellStart"/>
      <w:r w:rsidRPr="000257C7">
        <w:rPr>
          <w:rFonts w:ascii="Arial" w:hAnsi="Arial" w:cs="Arial"/>
          <w:szCs w:val="24"/>
        </w:rPr>
        <w:t>Service</w:t>
      </w:r>
      <w:proofErr w:type="spellEnd"/>
      <w:r w:rsidRPr="000257C7">
        <w:rPr>
          <w:rFonts w:ascii="Arial" w:hAnsi="Arial" w:cs="Arial"/>
          <w:szCs w:val="24"/>
        </w:rPr>
        <w:t xml:space="preserve"> – 08:00 a 22:00 horas</w:t>
      </w:r>
    </w:p>
    <w:p w14:paraId="4DDAE627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Estacionamiento, según disponibilidad.</w:t>
      </w:r>
    </w:p>
    <w:p w14:paraId="61BC57C2" w14:textId="77777777" w:rsidR="00AA2310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szCs w:val="24"/>
        </w:rPr>
      </w:pPr>
    </w:p>
    <w:p w14:paraId="117F9568" w14:textId="77777777" w:rsidR="00AA2310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b/>
          <w:bCs/>
          <w:szCs w:val="24"/>
          <w:u w:val="single"/>
        </w:rPr>
      </w:pPr>
      <w:r w:rsidRPr="000257C7">
        <w:rPr>
          <w:rFonts w:ascii="Arial" w:hAnsi="Arial" w:cs="Arial"/>
          <w:b/>
          <w:bCs/>
          <w:szCs w:val="24"/>
          <w:u w:val="single"/>
        </w:rPr>
        <w:t>Políticas de Gavina Hotel</w:t>
      </w:r>
    </w:p>
    <w:p w14:paraId="669367C8" w14:textId="77777777" w:rsidR="00AA2310" w:rsidRPr="000257C7" w:rsidRDefault="00AA2310" w:rsidP="00AA2310">
      <w:pPr>
        <w:pStyle w:val="Textoindependiente"/>
        <w:spacing w:line="240" w:lineRule="auto"/>
        <w:ind w:right="-93"/>
        <w:rPr>
          <w:rFonts w:ascii="Arial" w:hAnsi="Arial" w:cs="Arial"/>
          <w:b/>
          <w:bCs/>
          <w:szCs w:val="24"/>
          <w:u w:val="single"/>
        </w:rPr>
      </w:pPr>
    </w:p>
    <w:p w14:paraId="40015BEB" w14:textId="77777777" w:rsidR="00AA2310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  <w:lang w:val="en-US"/>
        </w:rPr>
      </w:pPr>
      <w:r w:rsidRPr="000257C7">
        <w:rPr>
          <w:rFonts w:ascii="Arial" w:hAnsi="Arial" w:cs="Arial"/>
          <w:szCs w:val="24"/>
          <w:lang w:val="en-US"/>
        </w:rPr>
        <w:t>Check In: 15:00 hrs. – Check O</w:t>
      </w:r>
      <w:r>
        <w:rPr>
          <w:rFonts w:ascii="Arial" w:hAnsi="Arial" w:cs="Arial"/>
          <w:szCs w:val="24"/>
          <w:lang w:val="en-US"/>
        </w:rPr>
        <w:t>ut: 12:00 hrs.</w:t>
      </w:r>
    </w:p>
    <w:p w14:paraId="0F300E4E" w14:textId="77777777" w:rsidR="00AA2310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Las anulaciones de reservas d</w:t>
      </w:r>
      <w:r>
        <w:rPr>
          <w:rFonts w:ascii="Arial" w:hAnsi="Arial" w:cs="Arial"/>
          <w:szCs w:val="24"/>
        </w:rPr>
        <w:t xml:space="preserve">eben ser efectuadas con </w:t>
      </w:r>
      <w:r w:rsidRPr="000257C7">
        <w:rPr>
          <w:rFonts w:ascii="Arial" w:hAnsi="Arial" w:cs="Arial"/>
          <w:szCs w:val="24"/>
        </w:rPr>
        <w:t>48 horas de anticipación, en caso contrario deberá pagar la primera noche</w:t>
      </w:r>
      <w:r>
        <w:rPr>
          <w:rFonts w:ascii="Arial" w:hAnsi="Arial" w:cs="Arial"/>
          <w:szCs w:val="24"/>
        </w:rPr>
        <w:t>.</w:t>
      </w:r>
    </w:p>
    <w:p w14:paraId="41A18833" w14:textId="77777777" w:rsidR="00AA2310" w:rsidRPr="000257C7" w:rsidRDefault="00AA2310" w:rsidP="00AA2310">
      <w:pPr>
        <w:pStyle w:val="Textoindependiente"/>
        <w:numPr>
          <w:ilvl w:val="0"/>
          <w:numId w:val="6"/>
        </w:numPr>
        <w:spacing w:line="240" w:lineRule="auto"/>
        <w:ind w:right="-93"/>
        <w:rPr>
          <w:rFonts w:ascii="Arial" w:hAnsi="Arial" w:cs="Arial"/>
          <w:szCs w:val="24"/>
        </w:rPr>
      </w:pPr>
      <w:r w:rsidRPr="000257C7">
        <w:rPr>
          <w:rFonts w:ascii="Arial" w:hAnsi="Arial" w:cs="Arial"/>
          <w:szCs w:val="24"/>
        </w:rPr>
        <w:t>01 menor liberado de pago compartiendo habitación (cama) con los padres hasta los 8 años de edad</w:t>
      </w:r>
      <w:r>
        <w:rPr>
          <w:rFonts w:ascii="Arial" w:hAnsi="Arial" w:cs="Arial"/>
          <w:szCs w:val="24"/>
        </w:rPr>
        <w:t>.</w:t>
      </w:r>
    </w:p>
    <w:bookmarkEnd w:id="0"/>
    <w:bookmarkEnd w:id="1"/>
    <w:p w14:paraId="65D5B00E" w14:textId="77777777" w:rsidR="00AA2310" w:rsidRDefault="00AA2310">
      <w:pPr>
        <w:rPr>
          <w:rFonts w:asciiTheme="minorHAnsi" w:hAnsiTheme="minorHAnsi" w:cstheme="minorHAnsi"/>
          <w:b/>
          <w:sz w:val="18"/>
          <w:szCs w:val="18"/>
        </w:rPr>
      </w:pPr>
    </w:p>
    <w:sectPr w:rsidR="00AA2310" w:rsidSect="00AA2310">
      <w:pgSz w:w="12242" w:h="18722" w:code="14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8C1"/>
    <w:multiLevelType w:val="hybridMultilevel"/>
    <w:tmpl w:val="670E0D8E"/>
    <w:lvl w:ilvl="0" w:tplc="36B4E0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54DAD"/>
    <w:multiLevelType w:val="hybridMultilevel"/>
    <w:tmpl w:val="4FA8484A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2826202"/>
    <w:multiLevelType w:val="hybridMultilevel"/>
    <w:tmpl w:val="46BCF74A"/>
    <w:lvl w:ilvl="0" w:tplc="A3B86014">
      <w:start w:val="5"/>
      <w:numFmt w:val="bullet"/>
      <w:lvlText w:val="-"/>
      <w:lvlJc w:val="left"/>
      <w:pPr>
        <w:ind w:left="10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40DB52C5"/>
    <w:multiLevelType w:val="hybridMultilevel"/>
    <w:tmpl w:val="BDA603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A7D14"/>
    <w:multiLevelType w:val="hybridMultilevel"/>
    <w:tmpl w:val="28221CD2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D2F444B"/>
    <w:multiLevelType w:val="hybridMultilevel"/>
    <w:tmpl w:val="46BE71D6"/>
    <w:lvl w:ilvl="0" w:tplc="34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578E34BE"/>
    <w:multiLevelType w:val="hybridMultilevel"/>
    <w:tmpl w:val="DF229456"/>
    <w:lvl w:ilvl="0" w:tplc="E1F06C44">
      <w:numFmt w:val="bullet"/>
      <w:lvlText w:val="-"/>
      <w:lvlJc w:val="left"/>
      <w:pPr>
        <w:ind w:left="56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7" w15:restartNumberingAfterBreak="0">
    <w:nsid w:val="5B2D1DEB"/>
    <w:multiLevelType w:val="hybridMultilevel"/>
    <w:tmpl w:val="68589776"/>
    <w:lvl w:ilvl="0" w:tplc="A3B8601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122C"/>
    <w:rsid w:val="00036693"/>
    <w:rsid w:val="00062838"/>
    <w:rsid w:val="00065C73"/>
    <w:rsid w:val="00076FEF"/>
    <w:rsid w:val="0009537B"/>
    <w:rsid w:val="000B51AF"/>
    <w:rsid w:val="001638B9"/>
    <w:rsid w:val="00172D87"/>
    <w:rsid w:val="0019682D"/>
    <w:rsid w:val="001A1766"/>
    <w:rsid w:val="001A30E4"/>
    <w:rsid w:val="001B475A"/>
    <w:rsid w:val="001B6B1B"/>
    <w:rsid w:val="002318E0"/>
    <w:rsid w:val="00237E2D"/>
    <w:rsid w:val="002504A6"/>
    <w:rsid w:val="0027600F"/>
    <w:rsid w:val="00276C6A"/>
    <w:rsid w:val="002A6D3D"/>
    <w:rsid w:val="002A7E7F"/>
    <w:rsid w:val="002C0B4E"/>
    <w:rsid w:val="002E0734"/>
    <w:rsid w:val="002E2394"/>
    <w:rsid w:val="00301C57"/>
    <w:rsid w:val="00313DAB"/>
    <w:rsid w:val="00320332"/>
    <w:rsid w:val="00393203"/>
    <w:rsid w:val="00411BD7"/>
    <w:rsid w:val="0041500F"/>
    <w:rsid w:val="004B4313"/>
    <w:rsid w:val="004B4CBF"/>
    <w:rsid w:val="004C1D35"/>
    <w:rsid w:val="004C44F0"/>
    <w:rsid w:val="004D3EE1"/>
    <w:rsid w:val="004E29BB"/>
    <w:rsid w:val="00511D7D"/>
    <w:rsid w:val="005656F3"/>
    <w:rsid w:val="005C32D5"/>
    <w:rsid w:val="00611F3B"/>
    <w:rsid w:val="006136F8"/>
    <w:rsid w:val="0067067E"/>
    <w:rsid w:val="006B7E24"/>
    <w:rsid w:val="006E5DF5"/>
    <w:rsid w:val="006F266E"/>
    <w:rsid w:val="00702141"/>
    <w:rsid w:val="007066DB"/>
    <w:rsid w:val="00752B75"/>
    <w:rsid w:val="00790BDC"/>
    <w:rsid w:val="007A3CAD"/>
    <w:rsid w:val="007B277E"/>
    <w:rsid w:val="007B6C5F"/>
    <w:rsid w:val="007D3069"/>
    <w:rsid w:val="007D49B6"/>
    <w:rsid w:val="007E2E4E"/>
    <w:rsid w:val="007F15C6"/>
    <w:rsid w:val="00800560"/>
    <w:rsid w:val="008038FF"/>
    <w:rsid w:val="00815E58"/>
    <w:rsid w:val="00816E9C"/>
    <w:rsid w:val="008171F7"/>
    <w:rsid w:val="00822964"/>
    <w:rsid w:val="008233F4"/>
    <w:rsid w:val="00845DB6"/>
    <w:rsid w:val="008D042E"/>
    <w:rsid w:val="008D595C"/>
    <w:rsid w:val="008E79BB"/>
    <w:rsid w:val="008F48FA"/>
    <w:rsid w:val="00900144"/>
    <w:rsid w:val="00912517"/>
    <w:rsid w:val="009431EC"/>
    <w:rsid w:val="00965531"/>
    <w:rsid w:val="009847D5"/>
    <w:rsid w:val="009D589E"/>
    <w:rsid w:val="009E25E6"/>
    <w:rsid w:val="009F1A76"/>
    <w:rsid w:val="00A1388D"/>
    <w:rsid w:val="00A16D9C"/>
    <w:rsid w:val="00A553A2"/>
    <w:rsid w:val="00A746E3"/>
    <w:rsid w:val="00A8050E"/>
    <w:rsid w:val="00A85912"/>
    <w:rsid w:val="00A8695D"/>
    <w:rsid w:val="00AA2310"/>
    <w:rsid w:val="00AC02AB"/>
    <w:rsid w:val="00AC4120"/>
    <w:rsid w:val="00AD0FE1"/>
    <w:rsid w:val="00AD21E6"/>
    <w:rsid w:val="00B11F49"/>
    <w:rsid w:val="00B344DD"/>
    <w:rsid w:val="00B80A4D"/>
    <w:rsid w:val="00B94E53"/>
    <w:rsid w:val="00B95C62"/>
    <w:rsid w:val="00BA61C4"/>
    <w:rsid w:val="00BA6D82"/>
    <w:rsid w:val="00BE06E2"/>
    <w:rsid w:val="00BE46E6"/>
    <w:rsid w:val="00CB0653"/>
    <w:rsid w:val="00CB5D5C"/>
    <w:rsid w:val="00CD0551"/>
    <w:rsid w:val="00CE5279"/>
    <w:rsid w:val="00CF3010"/>
    <w:rsid w:val="00CF6825"/>
    <w:rsid w:val="00CF7673"/>
    <w:rsid w:val="00D0357E"/>
    <w:rsid w:val="00D141BB"/>
    <w:rsid w:val="00D56FA8"/>
    <w:rsid w:val="00D63176"/>
    <w:rsid w:val="00D7250B"/>
    <w:rsid w:val="00DB2214"/>
    <w:rsid w:val="00DC4CD4"/>
    <w:rsid w:val="00DD2A24"/>
    <w:rsid w:val="00E02871"/>
    <w:rsid w:val="00E3705C"/>
    <w:rsid w:val="00E4179F"/>
    <w:rsid w:val="00E5052A"/>
    <w:rsid w:val="00E679C8"/>
    <w:rsid w:val="00E93BCF"/>
    <w:rsid w:val="00EB0176"/>
    <w:rsid w:val="00EC56CC"/>
    <w:rsid w:val="00ED753B"/>
    <w:rsid w:val="00EE4E81"/>
    <w:rsid w:val="00F02596"/>
    <w:rsid w:val="00F27C00"/>
    <w:rsid w:val="00F320DC"/>
    <w:rsid w:val="00FA59EF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5889D4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D2A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E46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paragraph" w:styleId="Textodebloque">
    <w:name w:val="Block Text"/>
    <w:basedOn w:val="Normal"/>
    <w:rsid w:val="00BE46E6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AA2310"/>
    <w:pPr>
      <w:tabs>
        <w:tab w:val="left" w:pos="720"/>
      </w:tabs>
      <w:autoSpaceDE w:val="0"/>
      <w:autoSpaceDN w:val="0"/>
      <w:adjustRightInd w:val="0"/>
      <w:spacing w:line="280" w:lineRule="exact"/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2310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reservas@gavina.cl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reservas@gavina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843F-4FE6-4C79-81B7-B95AA567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Carla Monje Ponce</cp:lastModifiedBy>
  <cp:revision>6</cp:revision>
  <cp:lastPrinted>2022-02-17T19:32:00Z</cp:lastPrinted>
  <dcterms:created xsi:type="dcterms:W3CDTF">2023-07-12T14:51:00Z</dcterms:created>
  <dcterms:modified xsi:type="dcterms:W3CDTF">2023-11-22T12:36:00Z</dcterms:modified>
</cp:coreProperties>
</file>